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992" w:rsidRPr="00D93992" w:rsidRDefault="00125339" w:rsidP="00D93992">
      <w:pPr>
        <w:spacing w:before="100" w:beforeAutospacing="1" w:after="100" w:afterAutospacing="1" w:line="240" w:lineRule="auto"/>
        <w:rPr>
          <w:rFonts w:eastAsia="Times New Roman" w:cstheme="minorHAnsi"/>
          <w:b/>
          <w:sz w:val="28"/>
          <w:szCs w:val="24"/>
          <w:lang w:eastAsia="it-IT"/>
        </w:rPr>
      </w:pPr>
      <w:r>
        <w:rPr>
          <w:rFonts w:eastAsia="Times New Roman" w:cstheme="minorHAnsi"/>
          <w:b/>
          <w:sz w:val="28"/>
          <w:szCs w:val="24"/>
          <w:lang w:eastAsia="it-IT"/>
        </w:rPr>
        <w:t>Approvato</w:t>
      </w:r>
      <w:r w:rsidR="00D93992" w:rsidRPr="00D93992">
        <w:rPr>
          <w:rFonts w:eastAsia="Times New Roman" w:cstheme="minorHAnsi"/>
          <w:b/>
          <w:sz w:val="28"/>
          <w:szCs w:val="24"/>
          <w:lang w:eastAsia="it-IT"/>
        </w:rPr>
        <w:t xml:space="preserve"> un decreto</w:t>
      </w:r>
      <w:r>
        <w:rPr>
          <w:rFonts w:eastAsia="Times New Roman" w:cstheme="minorHAnsi"/>
          <w:b/>
          <w:sz w:val="28"/>
          <w:szCs w:val="24"/>
          <w:lang w:eastAsia="it-IT"/>
        </w:rPr>
        <w:t xml:space="preserve"> </w:t>
      </w:r>
      <w:r w:rsidR="00D93992" w:rsidRPr="00D93992">
        <w:rPr>
          <w:rFonts w:eastAsia="Times New Roman" w:cstheme="minorHAnsi"/>
          <w:b/>
          <w:sz w:val="28"/>
          <w:szCs w:val="24"/>
          <w:lang w:eastAsia="it-IT"/>
        </w:rPr>
        <w:t xml:space="preserve">legge </w:t>
      </w:r>
      <w:r>
        <w:rPr>
          <w:rFonts w:eastAsia="Times New Roman" w:cstheme="minorHAnsi"/>
          <w:b/>
          <w:sz w:val="28"/>
          <w:szCs w:val="24"/>
          <w:lang w:eastAsia="it-IT"/>
        </w:rPr>
        <w:t>in materia alimentare</w:t>
      </w:r>
      <w:r>
        <w:rPr>
          <w:rFonts w:eastAsia="Times New Roman" w:cstheme="minorHAnsi"/>
          <w:b/>
          <w:sz w:val="28"/>
          <w:szCs w:val="24"/>
          <w:lang w:eastAsia="it-IT"/>
        </w:rPr>
        <w:t xml:space="preserve"> per </w:t>
      </w:r>
      <w:r w:rsidRPr="00125339">
        <w:rPr>
          <w:rFonts w:eastAsia="Times New Roman" w:cstheme="minorHAnsi"/>
          <w:b/>
          <w:sz w:val="28"/>
          <w:szCs w:val="24"/>
          <w:lang w:eastAsia="it-IT"/>
        </w:rPr>
        <w:t xml:space="preserve">evitare l’effetto abrogativo di tutte le disposizioni sanzionatorie della legge </w:t>
      </w:r>
      <w:r>
        <w:rPr>
          <w:rFonts w:eastAsia="Times New Roman" w:cstheme="minorHAnsi"/>
          <w:b/>
          <w:sz w:val="28"/>
          <w:szCs w:val="24"/>
          <w:lang w:eastAsia="it-IT"/>
        </w:rPr>
        <w:t>283/</w:t>
      </w:r>
      <w:r w:rsidRPr="00125339">
        <w:rPr>
          <w:rFonts w:eastAsia="Times New Roman" w:cstheme="minorHAnsi"/>
          <w:b/>
          <w:sz w:val="28"/>
          <w:szCs w:val="24"/>
          <w:lang w:eastAsia="it-IT"/>
        </w:rPr>
        <w:t>196</w:t>
      </w:r>
      <w:r w:rsidRPr="00125339">
        <w:rPr>
          <w:rFonts w:eastAsia="Times New Roman" w:cstheme="minorHAnsi"/>
          <w:b/>
          <w:sz w:val="28"/>
          <w:szCs w:val="24"/>
          <w:lang w:eastAsia="it-IT"/>
        </w:rPr>
        <w:t xml:space="preserve">2 </w:t>
      </w:r>
    </w:p>
    <w:p w:rsidR="00756639" w:rsidRPr="00756639" w:rsidRDefault="00756639" w:rsidP="00D93992">
      <w:pPr>
        <w:spacing w:before="100" w:beforeAutospacing="1" w:after="100" w:afterAutospacing="1" w:line="240" w:lineRule="auto"/>
        <w:outlineLvl w:val="1"/>
        <w:rPr>
          <w:rFonts w:eastAsia="Times New Roman" w:cstheme="minorHAnsi"/>
          <w:i/>
          <w:sz w:val="24"/>
          <w:szCs w:val="24"/>
          <w:lang w:eastAsia="it-IT"/>
        </w:rPr>
      </w:pPr>
      <w:r w:rsidRPr="00756639">
        <w:rPr>
          <w:rFonts w:eastAsia="Times New Roman" w:cstheme="minorHAnsi"/>
          <w:i/>
          <w:noProof/>
          <w:sz w:val="24"/>
          <w:szCs w:val="24"/>
          <w:lang w:eastAsia="it-IT"/>
        </w:rPr>
        <w:drawing>
          <wp:inline distT="0" distB="0" distL="0" distR="0">
            <wp:extent cx="1104900" cy="1315071"/>
            <wp:effectExtent l="0" t="0" r="0" b="0"/>
            <wp:docPr id="2" name="Immagine 2" descr="C:\Users\maurizio.martinelli\Desktop\UnPISI Newsletter\scudo logo UNPI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urizio.martinelli\Desktop\UnPISI Newsletter\scudo logo UNPISI.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3838" cy="1325709"/>
                    </a:xfrm>
                    <a:prstGeom prst="rect">
                      <a:avLst/>
                    </a:prstGeom>
                    <a:noFill/>
                    <a:ln>
                      <a:noFill/>
                    </a:ln>
                  </pic:spPr>
                </pic:pic>
              </a:graphicData>
            </a:graphic>
          </wp:inline>
        </w:drawing>
      </w:r>
      <w:r w:rsidRPr="00756639">
        <w:rPr>
          <w:rFonts w:eastAsia="Times New Roman" w:cstheme="minorHAnsi"/>
          <w:i/>
          <w:sz w:val="24"/>
          <w:szCs w:val="24"/>
          <w:lang w:eastAsia="it-IT"/>
        </w:rPr>
        <w:t xml:space="preserve">di Maurizio Martinelli </w:t>
      </w:r>
      <w:r>
        <w:rPr>
          <w:rFonts w:eastAsia="Times New Roman" w:cstheme="minorHAnsi"/>
          <w:i/>
          <w:sz w:val="24"/>
          <w:szCs w:val="24"/>
          <w:lang w:eastAsia="it-IT"/>
        </w:rPr>
        <w:t xml:space="preserve">UNPISI </w:t>
      </w:r>
      <w:r w:rsidRPr="00756639">
        <w:rPr>
          <w:rFonts w:eastAsia="Times New Roman" w:cstheme="minorHAnsi"/>
          <w:i/>
          <w:sz w:val="24"/>
          <w:szCs w:val="24"/>
          <w:lang w:eastAsia="it-IT"/>
        </w:rPr>
        <w:t>Segret</w:t>
      </w:r>
      <w:r>
        <w:rPr>
          <w:rFonts w:eastAsia="Times New Roman" w:cstheme="minorHAnsi"/>
          <w:i/>
          <w:sz w:val="24"/>
          <w:szCs w:val="24"/>
          <w:lang w:eastAsia="it-IT"/>
        </w:rPr>
        <w:t>eria Nazionale www.unpisi.it</w:t>
      </w:r>
    </w:p>
    <w:p w:rsidR="00D93992" w:rsidRPr="00D93992" w:rsidRDefault="00D93992" w:rsidP="00D93992">
      <w:pPr>
        <w:spacing w:before="100" w:beforeAutospacing="1" w:after="100" w:afterAutospacing="1" w:line="240" w:lineRule="auto"/>
        <w:outlineLvl w:val="1"/>
        <w:rPr>
          <w:rFonts w:eastAsia="Times New Roman" w:cstheme="minorHAnsi"/>
          <w:sz w:val="24"/>
          <w:szCs w:val="24"/>
          <w:lang w:eastAsia="it-IT"/>
        </w:rPr>
      </w:pPr>
      <w:r w:rsidRPr="00D93992">
        <w:rPr>
          <w:rFonts w:eastAsia="Times New Roman" w:cstheme="minorHAnsi"/>
          <w:sz w:val="24"/>
          <w:szCs w:val="24"/>
          <w:lang w:eastAsia="it-IT"/>
        </w:rPr>
        <w:t xml:space="preserve">Il 26 marzo entrerà in vigore il </w:t>
      </w:r>
      <w:r w:rsidRPr="00756639">
        <w:rPr>
          <w:rFonts w:eastAsia="Times New Roman" w:cstheme="minorHAnsi"/>
          <w:bCs/>
          <w:sz w:val="24"/>
          <w:szCs w:val="24"/>
          <w:lang w:eastAsia="it-IT"/>
        </w:rPr>
        <w:t xml:space="preserve">decreto legislativo 2 febbraio 2021 n. 27 </w:t>
      </w:r>
      <w:r w:rsidRPr="00D93992">
        <w:rPr>
          <w:rFonts w:eastAsia="Times New Roman" w:cstheme="minorHAnsi"/>
          <w:sz w:val="24"/>
          <w:szCs w:val="24"/>
          <w:lang w:eastAsia="it-IT"/>
        </w:rPr>
        <w:t>(</w:t>
      </w:r>
      <w:r w:rsidRPr="00756639">
        <w:rPr>
          <w:rFonts w:eastAsia="Times New Roman" w:cstheme="minorHAnsi"/>
          <w:bCs/>
          <w:sz w:val="24"/>
          <w:szCs w:val="24"/>
          <w:lang w:eastAsia="it-IT"/>
        </w:rPr>
        <w:t>testo in calce</w:t>
      </w:r>
      <w:r w:rsidRPr="00D93992">
        <w:rPr>
          <w:rFonts w:eastAsia="Times New Roman" w:cstheme="minorHAnsi"/>
          <w:sz w:val="24"/>
          <w:szCs w:val="24"/>
          <w:lang w:eastAsia="it-IT"/>
        </w:rPr>
        <w:t xml:space="preserve">), di adeguamento della normativa nazionale alla normativa europea sui controlli della filiera agroalimentare. In base all’art. 12 della </w:t>
      </w:r>
      <w:r w:rsidR="00756639">
        <w:rPr>
          <w:rFonts w:eastAsia="Times New Roman" w:cstheme="minorHAnsi"/>
          <w:sz w:val="24"/>
          <w:szCs w:val="24"/>
          <w:lang w:eastAsia="it-IT"/>
        </w:rPr>
        <w:t>legge delega n. 117 del 2019</w:t>
      </w:r>
      <w:r w:rsidRPr="00D93992">
        <w:rPr>
          <w:rFonts w:eastAsia="Times New Roman" w:cstheme="minorHAnsi"/>
          <w:sz w:val="24"/>
          <w:szCs w:val="24"/>
          <w:lang w:eastAsia="it-IT"/>
        </w:rPr>
        <w:t>, entro 12 mesi il Governo avrebbe dovuto adottare uno o più decreti legislativi per dare attuazione al regolamento (UE) 2017/625 del Parlamento Europeo. Per questo motivo, il precedente Governo in carica ha emanato il decreto legislativo 27</w:t>
      </w:r>
      <w:r>
        <w:rPr>
          <w:rFonts w:eastAsia="Times New Roman" w:cstheme="minorHAnsi"/>
          <w:sz w:val="24"/>
          <w:szCs w:val="24"/>
          <w:lang w:eastAsia="it-IT"/>
        </w:rPr>
        <w:t>/2021</w:t>
      </w:r>
      <w:r w:rsidRPr="00D93992">
        <w:rPr>
          <w:rFonts w:eastAsia="Times New Roman" w:cstheme="minorHAnsi"/>
          <w:sz w:val="24"/>
          <w:szCs w:val="24"/>
          <w:lang w:eastAsia="it-IT"/>
        </w:rPr>
        <w:t>.</w:t>
      </w:r>
    </w:p>
    <w:p w:rsidR="00D93992" w:rsidRPr="00D93992" w:rsidRDefault="00D93992" w:rsidP="00D93992">
      <w:pPr>
        <w:spacing w:before="100" w:beforeAutospacing="1" w:after="100" w:afterAutospacing="1" w:line="240" w:lineRule="auto"/>
        <w:rPr>
          <w:rFonts w:eastAsia="Times New Roman" w:cstheme="minorHAnsi"/>
          <w:sz w:val="24"/>
          <w:szCs w:val="24"/>
          <w:lang w:eastAsia="it-IT"/>
        </w:rPr>
      </w:pPr>
      <w:r w:rsidRPr="00D93992">
        <w:rPr>
          <w:rFonts w:eastAsia="Times New Roman" w:cstheme="minorHAnsi"/>
          <w:sz w:val="24"/>
          <w:szCs w:val="24"/>
          <w:lang w:eastAsia="it-IT"/>
        </w:rPr>
        <w:t xml:space="preserve">Era quindi auspicato un intervento urgente dell’attuale Governo in carica per la </w:t>
      </w:r>
      <w:r>
        <w:rPr>
          <w:rFonts w:eastAsia="Times New Roman" w:cstheme="minorHAnsi"/>
          <w:sz w:val="24"/>
          <w:szCs w:val="24"/>
          <w:lang w:eastAsia="it-IT"/>
        </w:rPr>
        <w:t xml:space="preserve">modifica del </w:t>
      </w:r>
      <w:proofErr w:type="spellStart"/>
      <w:r>
        <w:rPr>
          <w:rFonts w:eastAsia="Times New Roman" w:cstheme="minorHAnsi"/>
          <w:sz w:val="24"/>
          <w:szCs w:val="24"/>
          <w:lang w:eastAsia="it-IT"/>
        </w:rPr>
        <w:t>D.lgs</w:t>
      </w:r>
      <w:proofErr w:type="spellEnd"/>
      <w:r w:rsidRPr="00D93992">
        <w:rPr>
          <w:rFonts w:eastAsia="Times New Roman" w:cstheme="minorHAnsi"/>
          <w:sz w:val="24"/>
          <w:szCs w:val="24"/>
          <w:lang w:eastAsia="it-IT"/>
        </w:rPr>
        <w:t xml:space="preserve"> 27</w:t>
      </w:r>
      <w:r>
        <w:rPr>
          <w:rFonts w:eastAsia="Times New Roman" w:cstheme="minorHAnsi"/>
          <w:sz w:val="24"/>
          <w:szCs w:val="24"/>
          <w:lang w:eastAsia="it-IT"/>
        </w:rPr>
        <w:t>/2021</w:t>
      </w:r>
      <w:r w:rsidRPr="00D93992">
        <w:rPr>
          <w:rFonts w:eastAsia="Times New Roman" w:cstheme="minorHAnsi"/>
          <w:sz w:val="24"/>
          <w:szCs w:val="24"/>
          <w:lang w:eastAsia="it-IT"/>
        </w:rPr>
        <w:t xml:space="preserve"> prima della sua entrata in vigore il 26 marzo</w:t>
      </w:r>
      <w:r>
        <w:rPr>
          <w:rFonts w:eastAsia="Times New Roman" w:cstheme="minorHAnsi"/>
          <w:sz w:val="24"/>
          <w:szCs w:val="24"/>
          <w:lang w:eastAsia="it-IT"/>
        </w:rPr>
        <w:t>, e</w:t>
      </w:r>
      <w:r w:rsidRPr="00D93992">
        <w:rPr>
          <w:rFonts w:eastAsia="Times New Roman" w:cstheme="minorHAnsi"/>
          <w:sz w:val="24"/>
          <w:szCs w:val="24"/>
          <w:lang w:eastAsia="it-IT"/>
        </w:rPr>
        <w:t>d il Governo con comunicato stampa del 19 marzo fa sapere di aver accolto le accorate richieste degli esperti della materia, giusto in tempo per evitare il travolgimento di tutti i processi in corso o già conclusi.</w:t>
      </w:r>
    </w:p>
    <w:p w:rsidR="00D93992" w:rsidRPr="00D93992" w:rsidRDefault="00D93992" w:rsidP="00D93992">
      <w:pPr>
        <w:spacing w:before="100" w:beforeAutospacing="1" w:after="100" w:afterAutospacing="1" w:line="240" w:lineRule="auto"/>
        <w:rPr>
          <w:rFonts w:eastAsia="Times New Roman" w:cstheme="minorHAnsi"/>
          <w:sz w:val="24"/>
          <w:szCs w:val="24"/>
          <w:lang w:eastAsia="it-IT"/>
        </w:rPr>
      </w:pPr>
      <w:r w:rsidRPr="00D93992">
        <w:rPr>
          <w:rFonts w:eastAsia="Times New Roman" w:cstheme="minorHAnsi"/>
          <w:sz w:val="24"/>
          <w:szCs w:val="24"/>
          <w:lang w:eastAsia="it-IT"/>
        </w:rPr>
        <w:t xml:space="preserve">Su proposta del Presidente Draghi e del Ministro della Giustizia </w:t>
      </w:r>
      <w:proofErr w:type="spellStart"/>
      <w:r w:rsidRPr="00D93992">
        <w:rPr>
          <w:rFonts w:eastAsia="Times New Roman" w:cstheme="minorHAnsi"/>
          <w:sz w:val="24"/>
          <w:szCs w:val="24"/>
          <w:lang w:eastAsia="it-IT"/>
        </w:rPr>
        <w:t>Cartabia</w:t>
      </w:r>
      <w:proofErr w:type="spellEnd"/>
      <w:r w:rsidRPr="00D93992">
        <w:rPr>
          <w:rFonts w:eastAsia="Times New Roman" w:cstheme="minorHAnsi"/>
          <w:sz w:val="24"/>
          <w:szCs w:val="24"/>
          <w:lang w:eastAsia="it-IT"/>
        </w:rPr>
        <w:t xml:space="preserve">, è stato infatti emanato un </w:t>
      </w:r>
      <w:r w:rsidRPr="00756639">
        <w:rPr>
          <w:rFonts w:eastAsia="Times New Roman" w:cstheme="minorHAnsi"/>
          <w:bCs/>
          <w:sz w:val="24"/>
          <w:szCs w:val="24"/>
          <w:lang w:eastAsia="it-IT"/>
        </w:rPr>
        <w:t>decreto legge</w:t>
      </w:r>
      <w:r w:rsidRPr="00D93992">
        <w:rPr>
          <w:rFonts w:eastAsia="Times New Roman" w:cstheme="minorHAnsi"/>
          <w:sz w:val="24"/>
          <w:szCs w:val="24"/>
          <w:lang w:eastAsia="it-IT"/>
        </w:rPr>
        <w:t xml:space="preserve"> contenente “</w:t>
      </w:r>
      <w:r w:rsidRPr="00756639">
        <w:rPr>
          <w:rFonts w:eastAsia="Times New Roman" w:cstheme="minorHAnsi"/>
          <w:i/>
          <w:iCs/>
          <w:sz w:val="24"/>
          <w:szCs w:val="24"/>
          <w:lang w:eastAsia="it-IT"/>
        </w:rPr>
        <w:t>misure urgenti sulla disciplina sanzionatoria in materia di sicurezza alimentare”</w:t>
      </w:r>
      <w:r w:rsidRPr="00D93992">
        <w:rPr>
          <w:rFonts w:eastAsia="Times New Roman" w:cstheme="minorHAnsi"/>
          <w:sz w:val="24"/>
          <w:szCs w:val="24"/>
          <w:lang w:eastAsia="it-IT"/>
        </w:rPr>
        <w:t xml:space="preserve">, proprio allo scopo (si legge nel comunicato stampa) di </w:t>
      </w:r>
      <w:r w:rsidRPr="00756639">
        <w:rPr>
          <w:rFonts w:eastAsia="Times New Roman" w:cstheme="minorHAnsi"/>
          <w:bCs/>
          <w:sz w:val="24"/>
          <w:szCs w:val="24"/>
          <w:lang w:eastAsia="it-IT"/>
        </w:rPr>
        <w:t>evitare l’effetto abrogativo di tutte le disposizioni sanzionatorie di carattere penale e amministrativo della legge 30 aprile 1962, n. 283</w:t>
      </w:r>
      <w:r w:rsidRPr="00D93992">
        <w:rPr>
          <w:rFonts w:eastAsia="Times New Roman" w:cstheme="minorHAnsi"/>
          <w:sz w:val="24"/>
          <w:szCs w:val="24"/>
          <w:lang w:eastAsia="it-IT"/>
        </w:rPr>
        <w:t>, realizzato con il decreto legislativo 2 febbraio 2021, n. 27.</w:t>
      </w:r>
    </w:p>
    <w:p w:rsidR="001B6D55" w:rsidRPr="00D93992" w:rsidRDefault="001B6D55" w:rsidP="001B6D55">
      <w:pPr>
        <w:spacing w:before="100" w:beforeAutospacing="1" w:after="100" w:afterAutospacing="1" w:line="240" w:lineRule="auto"/>
        <w:rPr>
          <w:rFonts w:eastAsia="Times New Roman" w:cstheme="minorHAnsi"/>
          <w:sz w:val="24"/>
          <w:szCs w:val="24"/>
          <w:lang w:eastAsia="it-IT"/>
        </w:rPr>
      </w:pPr>
      <w:r w:rsidRPr="00D93992">
        <w:rPr>
          <w:rFonts w:eastAsia="Times New Roman" w:cstheme="minorHAnsi"/>
          <w:sz w:val="24"/>
          <w:szCs w:val="24"/>
          <w:lang w:eastAsia="it-IT"/>
        </w:rPr>
        <w:t xml:space="preserve">Il </w:t>
      </w:r>
      <w:r>
        <w:rPr>
          <w:rFonts w:eastAsia="Times New Roman" w:cstheme="minorHAnsi"/>
          <w:sz w:val="24"/>
          <w:szCs w:val="24"/>
          <w:lang w:eastAsia="it-IT"/>
        </w:rPr>
        <w:t>D.Lgs</w:t>
      </w:r>
      <w:bookmarkStart w:id="0" w:name="_GoBack"/>
      <w:bookmarkEnd w:id="0"/>
      <w:r w:rsidRPr="00D93992">
        <w:rPr>
          <w:rFonts w:eastAsia="Times New Roman" w:cstheme="minorHAnsi"/>
          <w:sz w:val="24"/>
          <w:szCs w:val="24"/>
          <w:lang w:eastAsia="it-IT"/>
        </w:rPr>
        <w:t xml:space="preserve"> </w:t>
      </w:r>
      <w:r>
        <w:rPr>
          <w:rFonts w:eastAsia="Times New Roman" w:cstheme="minorHAnsi"/>
          <w:sz w:val="24"/>
          <w:szCs w:val="24"/>
          <w:lang w:eastAsia="it-IT"/>
        </w:rPr>
        <w:t xml:space="preserve">27/2021 </w:t>
      </w:r>
      <w:r w:rsidRPr="00D93992">
        <w:rPr>
          <w:rFonts w:eastAsia="Times New Roman" w:cstheme="minorHAnsi"/>
          <w:sz w:val="24"/>
          <w:szCs w:val="24"/>
          <w:lang w:eastAsia="it-IT"/>
        </w:rPr>
        <w:t>varato dal precedente Governo appariva in controtendenza rispetto alle crescenti esigenze di controllo del settore alimentare, connesse a beni fondamentali come la salute pubblica e non era coerente col disegno di legge attualmente in discussione in Parlamento per il rafforzamento della tutela penale nel settore agroalimentare. Gli esperti del settore avevano pertanto chiesto al nuovo Governo di intervenire urgentemente per evitare il travolgimento di tutti i processi pendenti e conclusi.</w:t>
      </w:r>
    </w:p>
    <w:p w:rsidR="00D93992" w:rsidRPr="00D93992" w:rsidRDefault="00D93992" w:rsidP="00D93992">
      <w:pPr>
        <w:spacing w:before="100" w:beforeAutospacing="1" w:after="100" w:afterAutospacing="1" w:line="240" w:lineRule="auto"/>
        <w:rPr>
          <w:rFonts w:eastAsia="Times New Roman" w:cstheme="minorHAnsi"/>
          <w:sz w:val="24"/>
          <w:szCs w:val="24"/>
          <w:lang w:eastAsia="it-IT"/>
        </w:rPr>
      </w:pPr>
      <w:r>
        <w:rPr>
          <w:rFonts w:eastAsia="Times New Roman" w:cstheme="minorHAnsi"/>
          <w:sz w:val="24"/>
          <w:szCs w:val="24"/>
          <w:lang w:eastAsia="it-IT"/>
        </w:rPr>
        <w:t xml:space="preserve">L’art. 18 del </w:t>
      </w:r>
      <w:proofErr w:type="spellStart"/>
      <w:r>
        <w:rPr>
          <w:rFonts w:eastAsia="Times New Roman" w:cstheme="minorHAnsi"/>
          <w:sz w:val="24"/>
          <w:szCs w:val="24"/>
          <w:lang w:eastAsia="it-IT"/>
        </w:rPr>
        <w:t>D.</w:t>
      </w:r>
      <w:r w:rsidRPr="00756639">
        <w:rPr>
          <w:rFonts w:eastAsia="Times New Roman" w:cstheme="minorHAnsi"/>
          <w:sz w:val="24"/>
          <w:szCs w:val="24"/>
          <w:lang w:eastAsia="it-IT"/>
        </w:rPr>
        <w:t>lgs</w:t>
      </w:r>
      <w:proofErr w:type="spellEnd"/>
      <w:r w:rsidRPr="00756639">
        <w:rPr>
          <w:rFonts w:eastAsia="Times New Roman" w:cstheme="minorHAnsi"/>
          <w:sz w:val="24"/>
          <w:szCs w:val="24"/>
          <w:lang w:eastAsia="it-IT"/>
        </w:rPr>
        <w:t xml:space="preserve"> 27/2021</w:t>
      </w:r>
      <w:r w:rsidRPr="00D93992">
        <w:rPr>
          <w:rFonts w:eastAsia="Times New Roman" w:cstheme="minorHAnsi"/>
          <w:sz w:val="24"/>
          <w:szCs w:val="24"/>
          <w:lang w:eastAsia="it-IT"/>
        </w:rPr>
        <w:t xml:space="preserve"> prevedeva </w:t>
      </w:r>
      <w:r w:rsidRPr="00756639">
        <w:rPr>
          <w:rFonts w:eastAsia="Times New Roman" w:cstheme="minorHAnsi"/>
          <w:bCs/>
          <w:sz w:val="24"/>
          <w:szCs w:val="24"/>
          <w:lang w:eastAsia="it-IT"/>
        </w:rPr>
        <w:t xml:space="preserve">l’abrogazione di gran parte della legge 283 del 1962 </w:t>
      </w:r>
      <w:r w:rsidRPr="00D93992">
        <w:rPr>
          <w:rFonts w:eastAsia="Times New Roman" w:cstheme="minorHAnsi"/>
          <w:sz w:val="24"/>
          <w:szCs w:val="24"/>
          <w:lang w:eastAsia="it-IT"/>
        </w:rPr>
        <w:t>sulla “</w:t>
      </w:r>
      <w:r w:rsidRPr="00756639">
        <w:rPr>
          <w:rFonts w:eastAsia="Times New Roman" w:cstheme="minorHAnsi"/>
          <w:i/>
          <w:iCs/>
          <w:sz w:val="24"/>
          <w:szCs w:val="24"/>
          <w:lang w:eastAsia="it-IT"/>
        </w:rPr>
        <w:t>Disciplina igienica della produzione e della vendita delle sostanze alimentari e delle bevande</w:t>
      </w:r>
      <w:r w:rsidRPr="00D93992">
        <w:rPr>
          <w:rFonts w:eastAsia="Times New Roman" w:cstheme="minorHAnsi"/>
          <w:sz w:val="24"/>
          <w:szCs w:val="24"/>
          <w:lang w:eastAsia="it-IT"/>
        </w:rPr>
        <w:t>”</w:t>
      </w:r>
    </w:p>
    <w:p w:rsidR="00D93992" w:rsidRPr="00D93992" w:rsidRDefault="00D93992" w:rsidP="00D93992">
      <w:pPr>
        <w:spacing w:before="100" w:beforeAutospacing="1" w:after="100" w:afterAutospacing="1" w:line="240" w:lineRule="auto"/>
        <w:rPr>
          <w:rFonts w:eastAsia="Times New Roman" w:cstheme="minorHAnsi"/>
          <w:sz w:val="24"/>
          <w:szCs w:val="24"/>
          <w:lang w:eastAsia="it-IT"/>
        </w:rPr>
      </w:pPr>
      <w:r w:rsidRPr="00D93992">
        <w:rPr>
          <w:rFonts w:eastAsia="Times New Roman" w:cstheme="minorHAnsi"/>
          <w:sz w:val="24"/>
          <w:szCs w:val="24"/>
          <w:lang w:eastAsia="it-IT"/>
        </w:rPr>
        <w:t>Fatta eccezione per i reati previsti dagli artt. 7, 10 e 22, venivano cancellate tutte le altre disposizioni contenute nella vecchia normativa, con l’</w:t>
      </w:r>
      <w:r w:rsidRPr="00756639">
        <w:rPr>
          <w:rFonts w:eastAsia="Times New Roman" w:cstheme="minorHAnsi"/>
          <w:bCs/>
          <w:sz w:val="24"/>
          <w:szCs w:val="24"/>
          <w:lang w:eastAsia="it-IT"/>
        </w:rPr>
        <w:t>effetto di depenalizzare i reati previsti dagli artt. 5, 6, 12 e 12 bis.</w:t>
      </w:r>
    </w:p>
    <w:p w:rsidR="00D93992" w:rsidRPr="00D93992" w:rsidRDefault="00D93992" w:rsidP="00D93992">
      <w:pPr>
        <w:spacing w:before="100" w:beforeAutospacing="1" w:after="100" w:afterAutospacing="1" w:line="240" w:lineRule="auto"/>
        <w:rPr>
          <w:rFonts w:eastAsia="Times New Roman" w:cstheme="minorHAnsi"/>
          <w:sz w:val="24"/>
          <w:szCs w:val="24"/>
          <w:lang w:eastAsia="it-IT"/>
        </w:rPr>
      </w:pPr>
      <w:r w:rsidRPr="00D93992">
        <w:rPr>
          <w:rFonts w:eastAsia="Times New Roman" w:cstheme="minorHAnsi"/>
          <w:sz w:val="24"/>
          <w:szCs w:val="24"/>
          <w:lang w:eastAsia="it-IT"/>
        </w:rPr>
        <w:t xml:space="preserve">Com’è noto, la tutela del consumatore in materia agroalimentare era stata articolata su tre livelli. Accanto alle </w:t>
      </w:r>
      <w:r w:rsidRPr="00756639">
        <w:rPr>
          <w:rFonts w:eastAsia="Times New Roman" w:cstheme="minorHAnsi"/>
          <w:bCs/>
          <w:sz w:val="24"/>
          <w:szCs w:val="24"/>
          <w:lang w:eastAsia="it-IT"/>
        </w:rPr>
        <w:t>più gravi fattispecie del codice penale</w:t>
      </w:r>
      <w:r w:rsidRPr="00D93992">
        <w:rPr>
          <w:rFonts w:eastAsia="Times New Roman" w:cstheme="minorHAnsi"/>
          <w:sz w:val="24"/>
          <w:szCs w:val="24"/>
          <w:lang w:eastAsia="it-IT"/>
        </w:rPr>
        <w:t xml:space="preserve">, si affiancano le </w:t>
      </w:r>
      <w:r w:rsidRPr="00756639">
        <w:rPr>
          <w:rFonts w:eastAsia="Times New Roman" w:cstheme="minorHAnsi"/>
          <w:bCs/>
          <w:sz w:val="24"/>
          <w:szCs w:val="24"/>
          <w:lang w:eastAsia="it-IT"/>
        </w:rPr>
        <w:t>contravvenzioni penali della Legge 283/61</w:t>
      </w:r>
      <w:r w:rsidRPr="00D93992">
        <w:rPr>
          <w:rFonts w:eastAsia="Times New Roman" w:cstheme="minorHAnsi"/>
          <w:sz w:val="24"/>
          <w:szCs w:val="24"/>
          <w:lang w:eastAsia="it-IT"/>
        </w:rPr>
        <w:t xml:space="preserve">, di vasta applicazione, riservando le violazioni di </w:t>
      </w:r>
      <w:r w:rsidRPr="00756639">
        <w:rPr>
          <w:rFonts w:eastAsia="Times New Roman" w:cstheme="minorHAnsi"/>
          <w:bCs/>
          <w:sz w:val="24"/>
          <w:szCs w:val="24"/>
          <w:lang w:eastAsia="it-IT"/>
        </w:rPr>
        <w:t>minore gravità alla disciplina delle sanzioni amministrative.</w:t>
      </w:r>
    </w:p>
    <w:p w:rsidR="00D93992" w:rsidRPr="00D93992" w:rsidRDefault="00D93992" w:rsidP="00D93992">
      <w:pPr>
        <w:spacing w:before="100" w:beforeAutospacing="1" w:after="100" w:afterAutospacing="1" w:line="240" w:lineRule="auto"/>
        <w:rPr>
          <w:rFonts w:eastAsia="Times New Roman" w:cstheme="minorHAnsi"/>
          <w:sz w:val="24"/>
          <w:szCs w:val="24"/>
          <w:lang w:eastAsia="it-IT"/>
        </w:rPr>
      </w:pPr>
      <w:r w:rsidRPr="00D93992">
        <w:rPr>
          <w:rFonts w:eastAsia="Times New Roman" w:cstheme="minorHAnsi"/>
          <w:sz w:val="24"/>
          <w:szCs w:val="24"/>
          <w:lang w:eastAsia="it-IT"/>
        </w:rPr>
        <w:lastRenderedPageBreak/>
        <w:t>L’art. 5 della legge 283/61, si colloca appunto nel secondo livello di tutela, proteggendo il consumatore dagli alimenti:</w:t>
      </w:r>
    </w:p>
    <w:p w:rsidR="00D93992" w:rsidRPr="00D93992" w:rsidRDefault="00D93992" w:rsidP="00D93992">
      <w:pPr>
        <w:numPr>
          <w:ilvl w:val="0"/>
          <w:numId w:val="3"/>
        </w:numPr>
        <w:spacing w:before="100" w:beforeAutospacing="1" w:after="100" w:afterAutospacing="1" w:line="240" w:lineRule="auto"/>
        <w:rPr>
          <w:rFonts w:eastAsia="Times New Roman" w:cstheme="minorHAnsi"/>
          <w:sz w:val="24"/>
          <w:szCs w:val="24"/>
          <w:lang w:eastAsia="it-IT"/>
        </w:rPr>
      </w:pPr>
      <w:r w:rsidRPr="00D93992">
        <w:rPr>
          <w:rFonts w:eastAsia="Times New Roman" w:cstheme="minorHAnsi"/>
          <w:sz w:val="24"/>
          <w:szCs w:val="24"/>
          <w:lang w:eastAsia="it-IT"/>
        </w:rPr>
        <w:t>privati dei propri elementi nutritivi, mescolati con sostanze di qualità inferiore, o trattate in modo da modificarne la composizione naturale,</w:t>
      </w:r>
    </w:p>
    <w:p w:rsidR="00D93992" w:rsidRPr="00D93992" w:rsidRDefault="00D93992" w:rsidP="00D93992">
      <w:pPr>
        <w:numPr>
          <w:ilvl w:val="0"/>
          <w:numId w:val="3"/>
        </w:numPr>
        <w:spacing w:before="100" w:beforeAutospacing="1" w:after="100" w:afterAutospacing="1" w:line="240" w:lineRule="auto"/>
        <w:rPr>
          <w:rFonts w:eastAsia="Times New Roman" w:cstheme="minorHAnsi"/>
          <w:sz w:val="24"/>
          <w:szCs w:val="24"/>
          <w:lang w:eastAsia="it-IT"/>
        </w:rPr>
      </w:pPr>
      <w:r w:rsidRPr="00D93992">
        <w:rPr>
          <w:rFonts w:eastAsia="Times New Roman" w:cstheme="minorHAnsi"/>
          <w:sz w:val="24"/>
          <w:szCs w:val="24"/>
          <w:lang w:eastAsia="it-IT"/>
        </w:rPr>
        <w:t xml:space="preserve">in </w:t>
      </w:r>
      <w:r w:rsidRPr="00756639">
        <w:rPr>
          <w:rFonts w:eastAsia="Times New Roman" w:cstheme="minorHAnsi"/>
          <w:bCs/>
          <w:sz w:val="24"/>
          <w:szCs w:val="24"/>
          <w:lang w:eastAsia="it-IT"/>
        </w:rPr>
        <w:t>cattivo stato di conservazione</w:t>
      </w:r>
    </w:p>
    <w:p w:rsidR="00D93992" w:rsidRPr="00D93992" w:rsidRDefault="00D93992" w:rsidP="00D93992">
      <w:pPr>
        <w:numPr>
          <w:ilvl w:val="0"/>
          <w:numId w:val="3"/>
        </w:numPr>
        <w:spacing w:before="100" w:beforeAutospacing="1" w:after="100" w:afterAutospacing="1" w:line="240" w:lineRule="auto"/>
        <w:rPr>
          <w:rFonts w:eastAsia="Times New Roman" w:cstheme="minorHAnsi"/>
          <w:sz w:val="24"/>
          <w:szCs w:val="24"/>
          <w:lang w:eastAsia="it-IT"/>
        </w:rPr>
      </w:pPr>
      <w:r w:rsidRPr="00D93992">
        <w:rPr>
          <w:rFonts w:eastAsia="Times New Roman" w:cstheme="minorHAnsi"/>
          <w:sz w:val="24"/>
          <w:szCs w:val="24"/>
          <w:lang w:eastAsia="it-IT"/>
        </w:rPr>
        <w:t>con</w:t>
      </w:r>
      <w:r w:rsidRPr="00756639">
        <w:rPr>
          <w:rFonts w:eastAsia="Times New Roman" w:cstheme="minorHAnsi"/>
          <w:bCs/>
          <w:sz w:val="24"/>
          <w:szCs w:val="24"/>
          <w:lang w:eastAsia="it-IT"/>
        </w:rPr>
        <w:t xml:space="preserve"> cariche microbiche</w:t>
      </w:r>
      <w:r w:rsidRPr="00D93992">
        <w:rPr>
          <w:rFonts w:eastAsia="Times New Roman" w:cstheme="minorHAnsi"/>
          <w:sz w:val="24"/>
          <w:szCs w:val="24"/>
          <w:lang w:eastAsia="it-IT"/>
        </w:rPr>
        <w:t xml:space="preserve"> superiori ai limiti stabiliti</w:t>
      </w:r>
    </w:p>
    <w:p w:rsidR="00D93992" w:rsidRPr="00D93992" w:rsidRDefault="00D93992" w:rsidP="00D93992">
      <w:pPr>
        <w:numPr>
          <w:ilvl w:val="0"/>
          <w:numId w:val="3"/>
        </w:numPr>
        <w:spacing w:before="100" w:beforeAutospacing="1" w:after="100" w:afterAutospacing="1" w:line="240" w:lineRule="auto"/>
        <w:rPr>
          <w:rFonts w:eastAsia="Times New Roman" w:cstheme="minorHAnsi"/>
          <w:sz w:val="24"/>
          <w:szCs w:val="24"/>
          <w:lang w:eastAsia="it-IT"/>
        </w:rPr>
      </w:pPr>
      <w:r w:rsidRPr="00D93992">
        <w:rPr>
          <w:rFonts w:eastAsia="Times New Roman" w:cstheme="minorHAnsi"/>
          <w:sz w:val="24"/>
          <w:szCs w:val="24"/>
          <w:lang w:eastAsia="it-IT"/>
        </w:rPr>
        <w:t xml:space="preserve">con aggiunta di </w:t>
      </w:r>
      <w:r w:rsidRPr="00756639">
        <w:rPr>
          <w:rFonts w:eastAsia="Times New Roman" w:cstheme="minorHAnsi"/>
          <w:bCs/>
          <w:sz w:val="24"/>
          <w:szCs w:val="24"/>
          <w:lang w:eastAsia="it-IT"/>
        </w:rPr>
        <w:t>additivi chimici non autorizzati</w:t>
      </w:r>
    </w:p>
    <w:p w:rsidR="00D93992" w:rsidRPr="00D93992" w:rsidRDefault="00D93992" w:rsidP="00D93992">
      <w:pPr>
        <w:numPr>
          <w:ilvl w:val="0"/>
          <w:numId w:val="3"/>
        </w:numPr>
        <w:spacing w:before="100" w:beforeAutospacing="1" w:after="100" w:afterAutospacing="1" w:line="240" w:lineRule="auto"/>
        <w:rPr>
          <w:rFonts w:eastAsia="Times New Roman" w:cstheme="minorHAnsi"/>
          <w:sz w:val="24"/>
          <w:szCs w:val="24"/>
          <w:lang w:eastAsia="it-IT"/>
        </w:rPr>
      </w:pPr>
      <w:r w:rsidRPr="00D93992">
        <w:rPr>
          <w:rFonts w:eastAsia="Times New Roman" w:cstheme="minorHAnsi"/>
          <w:sz w:val="24"/>
          <w:szCs w:val="24"/>
          <w:lang w:eastAsia="it-IT"/>
        </w:rPr>
        <w:t>con</w:t>
      </w:r>
      <w:r w:rsidRPr="00756639">
        <w:rPr>
          <w:rFonts w:eastAsia="Times New Roman" w:cstheme="minorHAnsi"/>
          <w:bCs/>
          <w:sz w:val="24"/>
          <w:szCs w:val="24"/>
          <w:lang w:eastAsia="it-IT"/>
        </w:rPr>
        <w:t xml:space="preserve"> residui di prodotti tossici </w:t>
      </w:r>
      <w:r w:rsidRPr="00D93992">
        <w:rPr>
          <w:rFonts w:eastAsia="Times New Roman" w:cstheme="minorHAnsi"/>
          <w:sz w:val="24"/>
          <w:szCs w:val="24"/>
          <w:lang w:eastAsia="it-IT"/>
        </w:rPr>
        <w:t>utilizzati in agricoltura per la protezione delle piante</w:t>
      </w:r>
    </w:p>
    <w:p w:rsidR="00D93992" w:rsidRPr="00D93992" w:rsidRDefault="00D93992" w:rsidP="00D93992">
      <w:pPr>
        <w:spacing w:before="100" w:beforeAutospacing="1" w:after="100" w:afterAutospacing="1" w:line="240" w:lineRule="auto"/>
        <w:rPr>
          <w:rFonts w:eastAsia="Times New Roman" w:cstheme="minorHAnsi"/>
          <w:sz w:val="24"/>
          <w:szCs w:val="24"/>
          <w:lang w:eastAsia="it-IT"/>
        </w:rPr>
      </w:pPr>
      <w:r w:rsidRPr="00D93992">
        <w:rPr>
          <w:rFonts w:eastAsia="Times New Roman" w:cstheme="minorHAnsi"/>
          <w:sz w:val="24"/>
          <w:szCs w:val="24"/>
          <w:lang w:eastAsia="it-IT"/>
        </w:rPr>
        <w:t>Accanto alle sanzioni principali di arresto e ammenda, gli artt. 6, 12 e 12 bis stabiliscono anche</w:t>
      </w:r>
      <w:r w:rsidRPr="00756639">
        <w:rPr>
          <w:rFonts w:eastAsia="Times New Roman" w:cstheme="minorHAnsi"/>
          <w:bCs/>
          <w:sz w:val="24"/>
          <w:szCs w:val="24"/>
          <w:lang w:eastAsia="it-IT"/>
        </w:rPr>
        <w:t xml:space="preserve"> sanzioni accessorie </w:t>
      </w:r>
      <w:r w:rsidRPr="00D93992">
        <w:rPr>
          <w:rFonts w:eastAsia="Times New Roman" w:cstheme="minorHAnsi"/>
          <w:sz w:val="24"/>
          <w:szCs w:val="24"/>
          <w:lang w:eastAsia="it-IT"/>
        </w:rPr>
        <w:t>come la chiusura dello stabilimento o la revoca della licenza.</w:t>
      </w:r>
    </w:p>
    <w:p w:rsidR="00D93992" w:rsidRDefault="00D93992" w:rsidP="00D93992">
      <w:pPr>
        <w:spacing w:before="100" w:beforeAutospacing="1" w:after="100" w:afterAutospacing="1" w:line="240" w:lineRule="auto"/>
        <w:rPr>
          <w:rFonts w:eastAsia="Times New Roman" w:cstheme="minorHAnsi"/>
          <w:sz w:val="24"/>
          <w:szCs w:val="24"/>
          <w:lang w:eastAsia="it-IT"/>
        </w:rPr>
      </w:pPr>
      <w:r w:rsidRPr="00D93992">
        <w:rPr>
          <w:rFonts w:eastAsia="Times New Roman" w:cstheme="minorHAnsi"/>
          <w:sz w:val="24"/>
          <w:szCs w:val="24"/>
          <w:lang w:eastAsia="it-IT"/>
        </w:rPr>
        <w:t>Escluso dalla depenalizzazione del nuovo decreto legislativo, rimaneva solo il reato di cui all’art. 10 della L. 283/62, che peraltro non costituisce una fattispecie di frequente applicazione. Si tratta della “produzione, vendita o messa in commercio” di sostanze alimentari, della carta o degli imballaggi per avvolgerli, degli oggetti di uso domestico o personale, colorati con coloranti non autorizzati.</w:t>
      </w:r>
    </w:p>
    <w:p w:rsidR="001B6D55" w:rsidRDefault="00756639" w:rsidP="00756639">
      <w:pPr>
        <w:spacing w:after="0" w:line="240" w:lineRule="auto"/>
        <w:jc w:val="both"/>
        <w:rPr>
          <w:rFonts w:eastAsia="Times New Roman" w:cstheme="minorHAnsi"/>
          <w:sz w:val="24"/>
          <w:szCs w:val="24"/>
          <w:lang w:eastAsia="it-IT"/>
        </w:rPr>
      </w:pPr>
      <w:r w:rsidRPr="00756639">
        <w:rPr>
          <w:rFonts w:eastAsia="Times New Roman" w:cstheme="minorHAnsi"/>
          <w:sz w:val="24"/>
          <w:szCs w:val="24"/>
          <w:lang w:eastAsia="it-IT"/>
        </w:rPr>
        <w:t>UNPISI, quale associaz</w:t>
      </w:r>
      <w:r w:rsidR="00125339">
        <w:rPr>
          <w:rFonts w:eastAsia="Times New Roman" w:cstheme="minorHAnsi"/>
          <w:sz w:val="24"/>
          <w:szCs w:val="24"/>
          <w:lang w:eastAsia="it-IT"/>
        </w:rPr>
        <w:t xml:space="preserve">ione </w:t>
      </w:r>
      <w:r w:rsidR="001B6D55">
        <w:rPr>
          <w:rFonts w:eastAsia="Times New Roman" w:cstheme="minorHAnsi"/>
          <w:sz w:val="24"/>
          <w:szCs w:val="24"/>
          <w:lang w:eastAsia="it-IT"/>
        </w:rPr>
        <w:t xml:space="preserve">professionale </w:t>
      </w:r>
      <w:r w:rsidR="00125339">
        <w:rPr>
          <w:rFonts w:eastAsia="Times New Roman" w:cstheme="minorHAnsi"/>
          <w:sz w:val="24"/>
          <w:szCs w:val="24"/>
          <w:lang w:eastAsia="it-IT"/>
        </w:rPr>
        <w:t xml:space="preserve">a supporto </w:t>
      </w:r>
      <w:r w:rsidRPr="00756639">
        <w:rPr>
          <w:rFonts w:eastAsia="Times New Roman" w:cstheme="minorHAnsi"/>
          <w:sz w:val="24"/>
          <w:szCs w:val="24"/>
          <w:lang w:eastAsia="it-IT"/>
        </w:rPr>
        <w:t xml:space="preserve">dei Tecnici della prevenzione nell’ambiente e nei luoghi di lavoro, ha organizzato allo scopo un nuovo ciclo di </w:t>
      </w:r>
      <w:proofErr w:type="spellStart"/>
      <w:r w:rsidRPr="00756639">
        <w:rPr>
          <w:rFonts w:eastAsia="Times New Roman" w:cstheme="minorHAnsi"/>
          <w:sz w:val="24"/>
          <w:szCs w:val="24"/>
          <w:lang w:eastAsia="it-IT"/>
        </w:rPr>
        <w:t>web</w:t>
      </w:r>
      <w:r w:rsidRPr="00756639">
        <w:rPr>
          <w:rFonts w:eastAsia="Times New Roman" w:cstheme="minorHAnsi"/>
          <w:sz w:val="24"/>
          <w:szCs w:val="24"/>
          <w:lang w:eastAsia="it-IT"/>
        </w:rPr>
        <w:t>i</w:t>
      </w:r>
      <w:r w:rsidRPr="00756639">
        <w:rPr>
          <w:rFonts w:eastAsia="Times New Roman" w:cstheme="minorHAnsi"/>
          <w:sz w:val="24"/>
          <w:szCs w:val="24"/>
          <w:lang w:eastAsia="it-IT"/>
        </w:rPr>
        <w:t>nars</w:t>
      </w:r>
      <w:proofErr w:type="spellEnd"/>
      <w:r w:rsidRPr="00756639">
        <w:rPr>
          <w:rFonts w:eastAsia="Times New Roman" w:cstheme="minorHAnsi"/>
          <w:sz w:val="24"/>
          <w:szCs w:val="24"/>
          <w:lang w:eastAsia="it-IT"/>
        </w:rPr>
        <w:t xml:space="preserve"> denominato "</w:t>
      </w:r>
      <w:proofErr w:type="spellStart"/>
      <w:r w:rsidRPr="00756639">
        <w:rPr>
          <w:rFonts w:eastAsia="Times New Roman" w:cstheme="minorHAnsi"/>
          <w:sz w:val="24"/>
          <w:szCs w:val="24"/>
          <w:lang w:eastAsia="it-IT"/>
        </w:rPr>
        <w:t>Let’s</w:t>
      </w:r>
      <w:proofErr w:type="spellEnd"/>
      <w:r w:rsidRPr="00756639">
        <w:rPr>
          <w:rFonts w:eastAsia="Times New Roman" w:cstheme="minorHAnsi"/>
          <w:sz w:val="24"/>
          <w:szCs w:val="24"/>
          <w:lang w:eastAsia="it-IT"/>
        </w:rPr>
        <w:t xml:space="preserve"> Talk </w:t>
      </w:r>
      <w:proofErr w:type="spellStart"/>
      <w:r w:rsidRPr="00756639">
        <w:rPr>
          <w:rFonts w:eastAsia="Times New Roman" w:cstheme="minorHAnsi"/>
          <w:sz w:val="24"/>
          <w:szCs w:val="24"/>
          <w:lang w:eastAsia="it-IT"/>
        </w:rPr>
        <w:t>Safety</w:t>
      </w:r>
      <w:proofErr w:type="spellEnd"/>
      <w:r w:rsidRPr="00756639">
        <w:rPr>
          <w:rFonts w:eastAsia="Times New Roman" w:cstheme="minorHAnsi"/>
          <w:sz w:val="24"/>
          <w:szCs w:val="24"/>
          <w:lang w:eastAsia="it-IT"/>
        </w:rPr>
        <w:t>"</w:t>
      </w:r>
      <w:r w:rsidR="001B6D55">
        <w:rPr>
          <w:rFonts w:eastAsia="Times New Roman" w:cstheme="minorHAnsi"/>
          <w:sz w:val="24"/>
          <w:szCs w:val="24"/>
          <w:lang w:eastAsia="it-IT"/>
        </w:rPr>
        <w:t xml:space="preserve">, </w:t>
      </w:r>
      <w:r w:rsidRPr="00756639">
        <w:rPr>
          <w:rFonts w:eastAsia="Times New Roman" w:cstheme="minorHAnsi"/>
          <w:sz w:val="24"/>
          <w:szCs w:val="24"/>
          <w:lang w:eastAsia="it-IT"/>
        </w:rPr>
        <w:t xml:space="preserve">un progetto che si ispira ai journal </w:t>
      </w:r>
      <w:proofErr w:type="spellStart"/>
      <w:r w:rsidRPr="00756639">
        <w:rPr>
          <w:rFonts w:eastAsia="Times New Roman" w:cstheme="minorHAnsi"/>
          <w:sz w:val="24"/>
          <w:szCs w:val="24"/>
          <w:lang w:eastAsia="it-IT"/>
        </w:rPr>
        <w:t>clubs</w:t>
      </w:r>
      <w:proofErr w:type="spellEnd"/>
      <w:r w:rsidRPr="00756639">
        <w:rPr>
          <w:rFonts w:eastAsia="Times New Roman" w:cstheme="minorHAnsi"/>
          <w:sz w:val="24"/>
          <w:szCs w:val="24"/>
          <w:lang w:eastAsia="it-IT"/>
        </w:rPr>
        <w:t xml:space="preserve">, creato per rispondere alla necessità di aggiornamento dei professionisti sanitari e per favorire la divulgazione e la discussione di metodologie </w:t>
      </w:r>
      <w:r w:rsidR="001B6D55">
        <w:rPr>
          <w:rFonts w:eastAsia="Times New Roman" w:cstheme="minorHAnsi"/>
          <w:sz w:val="24"/>
          <w:szCs w:val="24"/>
          <w:lang w:eastAsia="it-IT"/>
        </w:rPr>
        <w:t>e strumenti pratici.</w:t>
      </w:r>
      <w:r w:rsidRPr="00756639">
        <w:rPr>
          <w:rFonts w:eastAsia="Times New Roman" w:cstheme="minorHAnsi"/>
          <w:sz w:val="24"/>
          <w:szCs w:val="24"/>
          <w:lang w:eastAsia="it-IT"/>
        </w:rPr>
        <w:t xml:space="preserve"> </w:t>
      </w:r>
      <w:r w:rsidR="001B6D55">
        <w:rPr>
          <w:rFonts w:eastAsia="Times New Roman" w:cstheme="minorHAnsi"/>
          <w:sz w:val="24"/>
          <w:szCs w:val="24"/>
          <w:lang w:eastAsia="it-IT"/>
        </w:rPr>
        <w:t xml:space="preserve"> </w:t>
      </w:r>
    </w:p>
    <w:p w:rsidR="00756639" w:rsidRDefault="00756639" w:rsidP="00756639">
      <w:pPr>
        <w:spacing w:after="0" w:line="240" w:lineRule="auto"/>
        <w:jc w:val="both"/>
        <w:rPr>
          <w:rFonts w:eastAsia="Times New Roman" w:cstheme="minorHAnsi"/>
          <w:sz w:val="24"/>
          <w:szCs w:val="24"/>
          <w:lang w:eastAsia="it-IT"/>
        </w:rPr>
      </w:pPr>
      <w:r w:rsidRPr="00756639">
        <w:rPr>
          <w:rFonts w:eastAsia="Times New Roman" w:cstheme="minorHAnsi"/>
          <w:sz w:val="24"/>
          <w:szCs w:val="24"/>
          <w:lang w:eastAsia="it-IT"/>
        </w:rPr>
        <w:t>In considerazione delle novità</w:t>
      </w:r>
      <w:r w:rsidR="001B6D55" w:rsidRPr="001B6D55">
        <w:rPr>
          <w:rFonts w:eastAsia="Times New Roman" w:cstheme="minorHAnsi"/>
          <w:sz w:val="24"/>
          <w:szCs w:val="24"/>
          <w:lang w:eastAsia="it-IT"/>
        </w:rPr>
        <w:t xml:space="preserve"> </w:t>
      </w:r>
      <w:r w:rsidR="001B6D55">
        <w:rPr>
          <w:rFonts w:eastAsia="Times New Roman" w:cstheme="minorHAnsi"/>
          <w:sz w:val="24"/>
          <w:szCs w:val="24"/>
          <w:lang w:eastAsia="it-IT"/>
        </w:rPr>
        <w:t>n</w:t>
      </w:r>
      <w:r w:rsidR="001B6D55" w:rsidRPr="00756639">
        <w:rPr>
          <w:rFonts w:eastAsia="Times New Roman" w:cstheme="minorHAnsi"/>
          <w:sz w:val="24"/>
          <w:szCs w:val="24"/>
          <w:lang w:eastAsia="it-IT"/>
        </w:rPr>
        <w:t>ell'ambito della Vigilanza, Controllo Ufficiale e Ispezione</w:t>
      </w:r>
      <w:r w:rsidR="001B6D55">
        <w:rPr>
          <w:rFonts w:eastAsia="Times New Roman" w:cstheme="minorHAnsi"/>
          <w:sz w:val="24"/>
          <w:szCs w:val="24"/>
          <w:lang w:eastAsia="it-IT"/>
        </w:rPr>
        <w:t xml:space="preserve">, </w:t>
      </w:r>
      <w:r w:rsidRPr="00756639">
        <w:rPr>
          <w:rFonts w:eastAsia="Times New Roman" w:cstheme="minorHAnsi"/>
          <w:sz w:val="24"/>
          <w:szCs w:val="24"/>
          <w:lang w:eastAsia="it-IT"/>
        </w:rPr>
        <w:t xml:space="preserve">UNPISI </w:t>
      </w:r>
      <w:hyperlink r:id="rId6" w:history="1">
        <w:r w:rsidR="00125339" w:rsidRPr="00425EDA">
          <w:rPr>
            <w:rStyle w:val="Collegamentoipertestuale"/>
            <w:rFonts w:eastAsia="Times New Roman" w:cstheme="minorHAnsi"/>
            <w:sz w:val="24"/>
            <w:szCs w:val="24"/>
            <w:lang w:eastAsia="it-IT"/>
          </w:rPr>
          <w:t>http://www.unpisi.it/corsiconveg</w:t>
        </w:r>
        <w:r w:rsidR="00125339" w:rsidRPr="00425EDA">
          <w:rPr>
            <w:rStyle w:val="Collegamentoipertestuale"/>
            <w:rFonts w:eastAsia="Times New Roman" w:cstheme="minorHAnsi"/>
            <w:sz w:val="24"/>
            <w:szCs w:val="24"/>
            <w:lang w:eastAsia="it-IT"/>
          </w:rPr>
          <w:t>n</w:t>
        </w:r>
        <w:r w:rsidR="00125339" w:rsidRPr="00425EDA">
          <w:rPr>
            <w:rStyle w:val="Collegamentoipertestuale"/>
            <w:rFonts w:eastAsia="Times New Roman" w:cstheme="minorHAnsi"/>
            <w:sz w:val="24"/>
            <w:szCs w:val="24"/>
            <w:lang w:eastAsia="it-IT"/>
          </w:rPr>
          <w:t>i/articolo/192976?set_state=corsiconvegni</w:t>
        </w:r>
      </w:hyperlink>
      <w:r w:rsidR="00125339">
        <w:rPr>
          <w:rFonts w:eastAsia="Times New Roman" w:cstheme="minorHAnsi"/>
          <w:sz w:val="24"/>
          <w:szCs w:val="24"/>
          <w:lang w:eastAsia="it-IT"/>
        </w:rPr>
        <w:t xml:space="preserve"> </w:t>
      </w:r>
      <w:r w:rsidR="001B6D55">
        <w:rPr>
          <w:rFonts w:eastAsia="Times New Roman" w:cstheme="minorHAnsi"/>
          <w:sz w:val="24"/>
          <w:szCs w:val="24"/>
          <w:lang w:eastAsia="it-IT"/>
        </w:rPr>
        <w:t>terrà</w:t>
      </w:r>
      <w:r w:rsidR="00125339">
        <w:rPr>
          <w:rFonts w:eastAsia="Times New Roman" w:cstheme="minorHAnsi"/>
          <w:sz w:val="24"/>
          <w:szCs w:val="24"/>
          <w:lang w:eastAsia="it-IT"/>
        </w:rPr>
        <w:t xml:space="preserve"> il prossimo </w:t>
      </w:r>
      <w:r w:rsidRPr="00756639">
        <w:rPr>
          <w:rFonts w:eastAsia="Times New Roman" w:cstheme="minorHAnsi"/>
          <w:sz w:val="24"/>
          <w:szCs w:val="24"/>
          <w:lang w:eastAsia="it-IT"/>
        </w:rPr>
        <w:t xml:space="preserve">9 </w:t>
      </w:r>
      <w:r w:rsidR="00125339">
        <w:rPr>
          <w:rFonts w:eastAsia="Times New Roman" w:cstheme="minorHAnsi"/>
          <w:sz w:val="24"/>
          <w:szCs w:val="24"/>
          <w:lang w:eastAsia="it-IT"/>
        </w:rPr>
        <w:t>aprile</w:t>
      </w:r>
      <w:r w:rsidR="001B6D55">
        <w:rPr>
          <w:rFonts w:eastAsia="Times New Roman" w:cstheme="minorHAnsi"/>
          <w:sz w:val="24"/>
          <w:szCs w:val="24"/>
          <w:lang w:eastAsia="it-IT"/>
        </w:rPr>
        <w:t xml:space="preserve"> un </w:t>
      </w:r>
      <w:proofErr w:type="spellStart"/>
      <w:r w:rsidR="001B6D55">
        <w:rPr>
          <w:rFonts w:eastAsia="Times New Roman" w:cstheme="minorHAnsi"/>
          <w:sz w:val="24"/>
          <w:szCs w:val="24"/>
          <w:lang w:eastAsia="it-IT"/>
        </w:rPr>
        <w:t>webinar</w:t>
      </w:r>
      <w:proofErr w:type="spellEnd"/>
      <w:r w:rsidR="001B6D55">
        <w:rPr>
          <w:rFonts w:eastAsia="Times New Roman" w:cstheme="minorHAnsi"/>
          <w:sz w:val="24"/>
          <w:szCs w:val="24"/>
          <w:lang w:eastAsia="it-IT"/>
        </w:rPr>
        <w:t xml:space="preserve"> dedicato al Sistema sanzionatorio, legge 689/1981 e </w:t>
      </w:r>
      <w:proofErr w:type="spellStart"/>
      <w:r w:rsidR="001B6D55">
        <w:rPr>
          <w:rFonts w:eastAsia="Times New Roman" w:cstheme="minorHAnsi"/>
          <w:sz w:val="24"/>
          <w:szCs w:val="24"/>
          <w:lang w:eastAsia="it-IT"/>
        </w:rPr>
        <w:t>D.lgs</w:t>
      </w:r>
      <w:proofErr w:type="spellEnd"/>
      <w:r w:rsidR="001B6D55">
        <w:rPr>
          <w:rFonts w:eastAsia="Times New Roman" w:cstheme="minorHAnsi"/>
          <w:sz w:val="24"/>
          <w:szCs w:val="24"/>
          <w:lang w:eastAsia="it-IT"/>
        </w:rPr>
        <w:t xml:space="preserve"> 231/2017”</w:t>
      </w:r>
      <w:r w:rsidRPr="00756639">
        <w:rPr>
          <w:rFonts w:eastAsia="Times New Roman" w:cstheme="minorHAnsi"/>
          <w:sz w:val="24"/>
          <w:szCs w:val="24"/>
          <w:lang w:eastAsia="it-IT"/>
        </w:rPr>
        <w:t xml:space="preserve">, </w:t>
      </w:r>
      <w:r w:rsidR="001B6D55">
        <w:rPr>
          <w:rFonts w:eastAsia="Times New Roman" w:cstheme="minorHAnsi"/>
          <w:sz w:val="24"/>
          <w:szCs w:val="24"/>
          <w:lang w:eastAsia="it-IT"/>
        </w:rPr>
        <w:t>e verranno</w:t>
      </w:r>
      <w:r w:rsidRPr="00756639">
        <w:rPr>
          <w:rFonts w:eastAsia="Times New Roman" w:cstheme="minorHAnsi"/>
          <w:sz w:val="24"/>
          <w:szCs w:val="24"/>
          <w:lang w:eastAsia="it-IT"/>
        </w:rPr>
        <w:t xml:space="preserve"> forni</w:t>
      </w:r>
      <w:r w:rsidR="001B6D55">
        <w:rPr>
          <w:rFonts w:eastAsia="Times New Roman" w:cstheme="minorHAnsi"/>
          <w:sz w:val="24"/>
          <w:szCs w:val="24"/>
          <w:lang w:eastAsia="it-IT"/>
        </w:rPr>
        <w:t>te</w:t>
      </w:r>
      <w:r w:rsidRPr="00756639">
        <w:rPr>
          <w:rFonts w:eastAsia="Times New Roman" w:cstheme="minorHAnsi"/>
          <w:sz w:val="24"/>
          <w:szCs w:val="24"/>
          <w:lang w:eastAsia="it-IT"/>
        </w:rPr>
        <w:t xml:space="preserve"> le prime indicazioni ai quesiti applicativi del </w:t>
      </w:r>
      <w:r w:rsidR="00125339">
        <w:rPr>
          <w:rFonts w:eastAsia="Times New Roman" w:cstheme="minorHAnsi"/>
          <w:sz w:val="24"/>
          <w:szCs w:val="24"/>
          <w:lang w:eastAsia="it-IT"/>
        </w:rPr>
        <w:t xml:space="preserve">suddetto </w:t>
      </w:r>
      <w:r w:rsidRPr="00756639">
        <w:rPr>
          <w:rFonts w:eastAsia="Times New Roman" w:cstheme="minorHAnsi"/>
          <w:sz w:val="24"/>
          <w:szCs w:val="24"/>
          <w:lang w:eastAsia="it-IT"/>
        </w:rPr>
        <w:t>decreto.</w:t>
      </w:r>
    </w:p>
    <w:p w:rsidR="00125339" w:rsidRPr="00756639" w:rsidRDefault="00125339" w:rsidP="00756639">
      <w:pPr>
        <w:spacing w:after="0" w:line="240" w:lineRule="auto"/>
        <w:jc w:val="both"/>
        <w:rPr>
          <w:rFonts w:eastAsia="Times New Roman" w:cstheme="minorHAnsi"/>
          <w:sz w:val="24"/>
          <w:szCs w:val="24"/>
          <w:lang w:eastAsia="it-IT"/>
        </w:rPr>
      </w:pPr>
    </w:p>
    <w:sectPr w:rsidR="00125339" w:rsidRPr="007566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E461A"/>
    <w:multiLevelType w:val="multilevel"/>
    <w:tmpl w:val="272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E2000"/>
    <w:multiLevelType w:val="multilevel"/>
    <w:tmpl w:val="A508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63673B"/>
    <w:multiLevelType w:val="multilevel"/>
    <w:tmpl w:val="16DE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92"/>
    <w:rsid w:val="00125339"/>
    <w:rsid w:val="001B6D55"/>
    <w:rsid w:val="00756639"/>
    <w:rsid w:val="007C23F1"/>
    <w:rsid w:val="00D939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1DA7"/>
  <w15:chartTrackingRefBased/>
  <w15:docId w15:val="{EBE2D360-38EA-4312-87F6-546CD964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D939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9399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3992"/>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93992"/>
    <w:rPr>
      <w:rFonts w:ascii="Times New Roman" w:eastAsia="Times New Roman" w:hAnsi="Times New Roman" w:cs="Times New Roman"/>
      <w:b/>
      <w:bCs/>
      <w:sz w:val="36"/>
      <w:szCs w:val="36"/>
      <w:lang w:eastAsia="it-IT"/>
    </w:rPr>
  </w:style>
  <w:style w:type="paragraph" w:customStyle="1" w:styleId="sottotitolo">
    <w:name w:val="sottotitolo"/>
    <w:basedOn w:val="Normale"/>
    <w:rsid w:val="00D9399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D939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93992"/>
    <w:rPr>
      <w:b/>
      <w:bCs/>
    </w:rPr>
  </w:style>
  <w:style w:type="character" w:styleId="Enfasicorsivo">
    <w:name w:val="Emphasis"/>
    <w:basedOn w:val="Carpredefinitoparagrafo"/>
    <w:uiPriority w:val="20"/>
    <w:qFormat/>
    <w:rsid w:val="00D93992"/>
    <w:rPr>
      <w:i/>
      <w:iCs/>
    </w:rPr>
  </w:style>
  <w:style w:type="character" w:styleId="Collegamentoipertestuale">
    <w:name w:val="Hyperlink"/>
    <w:basedOn w:val="Carpredefinitoparagrafo"/>
    <w:uiPriority w:val="99"/>
    <w:unhideWhenUsed/>
    <w:rsid w:val="00756639"/>
    <w:rPr>
      <w:color w:val="0000FF"/>
      <w:u w:val="single"/>
    </w:rPr>
  </w:style>
  <w:style w:type="character" w:styleId="Collegamentovisitato">
    <w:name w:val="FollowedHyperlink"/>
    <w:basedOn w:val="Carpredefinitoparagrafo"/>
    <w:uiPriority w:val="99"/>
    <w:semiHidden/>
    <w:unhideWhenUsed/>
    <w:rsid w:val="001253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5341">
      <w:bodyDiv w:val="1"/>
      <w:marLeft w:val="0"/>
      <w:marRight w:val="0"/>
      <w:marTop w:val="0"/>
      <w:marBottom w:val="0"/>
      <w:divBdr>
        <w:top w:val="none" w:sz="0" w:space="0" w:color="auto"/>
        <w:left w:val="none" w:sz="0" w:space="0" w:color="auto"/>
        <w:bottom w:val="none" w:sz="0" w:space="0" w:color="auto"/>
        <w:right w:val="none" w:sz="0" w:space="0" w:color="auto"/>
      </w:divBdr>
    </w:div>
    <w:div w:id="1466893618">
      <w:bodyDiv w:val="1"/>
      <w:marLeft w:val="0"/>
      <w:marRight w:val="0"/>
      <w:marTop w:val="0"/>
      <w:marBottom w:val="0"/>
      <w:divBdr>
        <w:top w:val="none" w:sz="0" w:space="0" w:color="auto"/>
        <w:left w:val="none" w:sz="0" w:space="0" w:color="auto"/>
        <w:bottom w:val="none" w:sz="0" w:space="0" w:color="auto"/>
        <w:right w:val="none" w:sz="0" w:space="0" w:color="auto"/>
      </w:divBdr>
      <w:divsChild>
        <w:div w:id="1349600536">
          <w:marLeft w:val="0"/>
          <w:marRight w:val="0"/>
          <w:marTop w:val="0"/>
          <w:marBottom w:val="0"/>
          <w:divBdr>
            <w:top w:val="none" w:sz="0" w:space="0" w:color="auto"/>
            <w:left w:val="none" w:sz="0" w:space="0" w:color="auto"/>
            <w:bottom w:val="none" w:sz="0" w:space="0" w:color="auto"/>
            <w:right w:val="none" w:sz="0" w:space="0" w:color="auto"/>
          </w:divBdr>
          <w:divsChild>
            <w:div w:id="1301106235">
              <w:marLeft w:val="0"/>
              <w:marRight w:val="0"/>
              <w:marTop w:val="0"/>
              <w:marBottom w:val="0"/>
              <w:divBdr>
                <w:top w:val="none" w:sz="0" w:space="0" w:color="auto"/>
                <w:left w:val="none" w:sz="0" w:space="0" w:color="auto"/>
                <w:bottom w:val="none" w:sz="0" w:space="0" w:color="auto"/>
                <w:right w:val="none" w:sz="0" w:space="0" w:color="auto"/>
              </w:divBdr>
            </w:div>
          </w:divsChild>
        </w:div>
        <w:div w:id="1486698879">
          <w:marLeft w:val="0"/>
          <w:marRight w:val="0"/>
          <w:marTop w:val="0"/>
          <w:marBottom w:val="0"/>
          <w:divBdr>
            <w:top w:val="none" w:sz="0" w:space="0" w:color="auto"/>
            <w:left w:val="none" w:sz="0" w:space="0" w:color="auto"/>
            <w:bottom w:val="none" w:sz="0" w:space="0" w:color="auto"/>
            <w:right w:val="none" w:sz="0" w:space="0" w:color="auto"/>
          </w:divBdr>
          <w:divsChild>
            <w:div w:id="276525863">
              <w:marLeft w:val="0"/>
              <w:marRight w:val="0"/>
              <w:marTop w:val="0"/>
              <w:marBottom w:val="0"/>
              <w:divBdr>
                <w:top w:val="none" w:sz="0" w:space="0" w:color="auto"/>
                <w:left w:val="none" w:sz="0" w:space="0" w:color="auto"/>
                <w:bottom w:val="none" w:sz="0" w:space="0" w:color="auto"/>
                <w:right w:val="none" w:sz="0" w:space="0" w:color="auto"/>
              </w:divBdr>
              <w:divsChild>
                <w:div w:id="1371492212">
                  <w:marLeft w:val="0"/>
                  <w:marRight w:val="0"/>
                  <w:marTop w:val="0"/>
                  <w:marBottom w:val="0"/>
                  <w:divBdr>
                    <w:top w:val="none" w:sz="0" w:space="0" w:color="auto"/>
                    <w:left w:val="none" w:sz="0" w:space="0" w:color="auto"/>
                    <w:bottom w:val="none" w:sz="0" w:space="0" w:color="auto"/>
                    <w:right w:val="none" w:sz="0" w:space="0" w:color="auto"/>
                  </w:divBdr>
                  <w:divsChild>
                    <w:div w:id="705637635">
                      <w:marLeft w:val="0"/>
                      <w:marRight w:val="0"/>
                      <w:marTop w:val="0"/>
                      <w:marBottom w:val="0"/>
                      <w:divBdr>
                        <w:top w:val="none" w:sz="0" w:space="0" w:color="auto"/>
                        <w:left w:val="none" w:sz="0" w:space="0" w:color="auto"/>
                        <w:bottom w:val="none" w:sz="0" w:space="0" w:color="auto"/>
                        <w:right w:val="none" w:sz="0" w:space="0" w:color="auto"/>
                      </w:divBdr>
                    </w:div>
                  </w:divsChild>
                </w:div>
                <w:div w:id="18468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pisi.it/corsiconvegni/articolo/192976?set_state=corsiconvegn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711</Words>
  <Characters>4053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Martinelli</dc:creator>
  <cp:keywords/>
  <dc:description/>
  <cp:lastModifiedBy>Maurizio Martinelli</cp:lastModifiedBy>
  <cp:revision>2</cp:revision>
  <dcterms:created xsi:type="dcterms:W3CDTF">2021-03-22T14:27:00Z</dcterms:created>
  <dcterms:modified xsi:type="dcterms:W3CDTF">2021-03-22T15:08:00Z</dcterms:modified>
</cp:coreProperties>
</file>